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6A" w:rsidRPr="0091086A" w:rsidRDefault="0091086A" w:rsidP="0091086A">
      <w:pPr>
        <w:widowControl w:val="0"/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 w:rsidRPr="0091086A">
        <w:rPr>
          <w:rFonts w:ascii="Times New Roman" w:hAnsi="Times New Roman" w:cs="Times New Roman"/>
          <w:b/>
          <w:i/>
          <w:sz w:val="36"/>
          <w:szCs w:val="28"/>
          <w:lang w:val="uk-UA"/>
        </w:rPr>
        <w:t>Нормативно-правове забезпечення діяльності</w:t>
      </w:r>
    </w:p>
    <w:p w:rsidR="0091086A" w:rsidRPr="0091086A" w:rsidRDefault="0091086A" w:rsidP="0091086A">
      <w:pPr>
        <w:widowControl w:val="0"/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91086A">
        <w:rPr>
          <w:rFonts w:ascii="Times New Roman" w:hAnsi="Times New Roman" w:cs="Times New Roman"/>
          <w:b/>
          <w:i/>
          <w:sz w:val="36"/>
          <w:szCs w:val="28"/>
          <w:lang w:val="uk-UA"/>
        </w:rPr>
        <w:t>шкільного наукового товариства «Дослідник</w:t>
      </w:r>
      <w:r w:rsidRPr="0091086A">
        <w:rPr>
          <w:rFonts w:ascii="Times New Roman" w:hAnsi="Times New Roman" w:cs="Times New Roman"/>
          <w:b/>
          <w:i/>
          <w:sz w:val="32"/>
          <w:szCs w:val="28"/>
          <w:lang w:val="uk-UA"/>
        </w:rPr>
        <w:t>»</w:t>
      </w:r>
    </w:p>
    <w:p w:rsidR="0091086A" w:rsidRPr="000A5227" w:rsidRDefault="0091086A" w:rsidP="0091086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1086A" w:rsidRPr="000A5227" w:rsidRDefault="0091086A" w:rsidP="009108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noProof/>
          <w:lang w:eastAsia="ru-RU"/>
        </w:rPr>
        <w:drawing>
          <wp:anchor distT="0" distB="0" distL="0" distR="0" simplePos="0" relativeHeight="251659264" behindDoc="1" locked="0" layoutInCell="1" allowOverlap="0" wp14:anchorId="4B0CE93E" wp14:editId="495CDBDF">
            <wp:simplePos x="0" y="0"/>
            <wp:positionH relativeFrom="column">
              <wp:posOffset>4256405</wp:posOffset>
            </wp:positionH>
            <wp:positionV relativeFrom="line">
              <wp:posOffset>78740</wp:posOffset>
            </wp:positionV>
            <wp:extent cx="1690370" cy="2203450"/>
            <wp:effectExtent l="0" t="0" r="5080" b="6350"/>
            <wp:wrapTight wrapText="bothSides">
              <wp:wrapPolygon edited="0">
                <wp:start x="0" y="0"/>
                <wp:lineTo x="0" y="21476"/>
                <wp:lineTo x="21421" y="21476"/>
                <wp:lineTo x="21421" y="0"/>
                <wp:lineTo x="0" y="0"/>
              </wp:wrapPolygon>
            </wp:wrapTight>
            <wp:docPr id="236" name="Рисунок 236" descr="Описание: Любіть Україну, як сонце, любіть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Любіть Україну, як сонце, любіть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Закон України «Про освіту»;</w:t>
      </w:r>
      <w:r w:rsidRPr="0091086A">
        <w:rPr>
          <w:noProof/>
          <w:lang w:eastAsia="ru-RU"/>
        </w:rPr>
        <w:t xml:space="preserve"> </w:t>
      </w:r>
    </w:p>
    <w:p w:rsidR="0091086A" w:rsidRPr="000A5227" w:rsidRDefault="0091086A" w:rsidP="009108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Закон України «Про загальну середню освіту»;</w:t>
      </w:r>
    </w:p>
    <w:p w:rsidR="0091086A" w:rsidRPr="000A5227" w:rsidRDefault="0091086A" w:rsidP="009108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Закон України «Про позашкільну освіту»;</w:t>
      </w:r>
    </w:p>
    <w:p w:rsidR="0091086A" w:rsidRPr="000A5227" w:rsidRDefault="0091086A" w:rsidP="009108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Державна національна програма «Освіта. Україна XXI століття», затверджена постановою Кабінету Міністрів України № 896 від 03.11.1993 р.</w:t>
      </w:r>
    </w:p>
    <w:p w:rsidR="0091086A" w:rsidRPr="000A5227" w:rsidRDefault="0091086A" w:rsidP="009108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Наказ Міністерства осві</w:t>
      </w:r>
      <w:bookmarkStart w:id="0" w:name="_GoBack"/>
      <w:bookmarkEnd w:id="0"/>
      <w:r w:rsidRPr="000A5227">
        <w:rPr>
          <w:rFonts w:ascii="Times New Roman" w:hAnsi="Times New Roman" w:cs="Times New Roman"/>
          <w:sz w:val="28"/>
          <w:szCs w:val="28"/>
          <w:lang w:val="uk-UA"/>
        </w:rPr>
        <w:t>ти і науки України № 305 від 18.08.1998 р. «Про затвердження Положення про Всеукраїнські учнівські олімпіади з базових і спеціальних дисциплін, турніри, конкурси-захисти науково-дослідницьких робіт та конкурси фахової майстерності»;</w:t>
      </w:r>
    </w:p>
    <w:p w:rsidR="0091086A" w:rsidRPr="000A5227" w:rsidRDefault="0091086A" w:rsidP="009108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Наказ Міністерства освіти і науки України № 619 від 12.09.2003 р. «Про комплексну програму заходів щодо залучення обдарованої учнівської молоді до наукових досліджень та розвитку Малої академії наук України»;</w:t>
      </w:r>
    </w:p>
    <w:p w:rsidR="0091086A" w:rsidRPr="000A5227" w:rsidRDefault="0091086A" w:rsidP="009108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Наказ Міністерства освіти і науки України № 90 від 09.02.2006 р. «Про затвердження Положення про Малу академію наук учнівської молоді»;</w:t>
      </w:r>
    </w:p>
    <w:p w:rsidR="0091086A" w:rsidRPr="000A5227" w:rsidRDefault="0091086A" w:rsidP="009108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Постанова Кабінету Міністрів України № 1016 від 08.08.2007 р. «Про затвердження Державної цільової Програми роботи з обдарованою молоддю на 2007-2010 рр.»;</w:t>
      </w:r>
    </w:p>
    <w:p w:rsidR="0091086A" w:rsidRPr="000A5227" w:rsidRDefault="0091086A" w:rsidP="009108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Статут шкільного наукового товариства «Дослідник», затверджений 01.11.2002 р.</w:t>
      </w:r>
    </w:p>
    <w:p w:rsidR="00B32D9A" w:rsidRPr="0091086A" w:rsidRDefault="00B32D9A">
      <w:pPr>
        <w:rPr>
          <w:lang w:val="uk-UA"/>
        </w:rPr>
      </w:pPr>
    </w:p>
    <w:sectPr w:rsidR="00B32D9A" w:rsidRPr="0091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8D"/>
    <w:multiLevelType w:val="hybridMultilevel"/>
    <w:tmpl w:val="2D8E0BFA"/>
    <w:lvl w:ilvl="0" w:tplc="06FA2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BF"/>
    <w:rsid w:val="0091086A"/>
    <w:rsid w:val="00B32D9A"/>
    <w:rsid w:val="00DA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6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6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>Home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2016-02-21T07:33:00Z</dcterms:created>
  <dcterms:modified xsi:type="dcterms:W3CDTF">2016-02-21T07:34:00Z</dcterms:modified>
</cp:coreProperties>
</file>